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68E9" w14:textId="77777777" w:rsidR="0001571F" w:rsidRPr="001C0C9C" w:rsidRDefault="0001571F" w:rsidP="00F509C7">
      <w:pPr>
        <w:pStyle w:val="Heading1"/>
        <w:rPr>
          <w:sz w:val="22"/>
          <w:szCs w:val="22"/>
        </w:rPr>
      </w:pPr>
    </w:p>
    <w:p w14:paraId="0CFD9B19" w14:textId="77777777" w:rsidR="00E63B39" w:rsidRPr="001C0C9C" w:rsidRDefault="001B5A6D">
      <w:pPr>
        <w:pStyle w:val="Heading1"/>
        <w:jc w:val="center"/>
        <w:rPr>
          <w:sz w:val="22"/>
          <w:szCs w:val="22"/>
        </w:rPr>
      </w:pPr>
      <w:r w:rsidRPr="001C0C9C">
        <w:rPr>
          <w:sz w:val="22"/>
          <w:szCs w:val="22"/>
        </w:rPr>
        <w:t>PUBLIC NOTICE</w:t>
      </w:r>
    </w:p>
    <w:p w14:paraId="7833C97F" w14:textId="77777777" w:rsidR="001B5A6D" w:rsidRPr="001C0C9C" w:rsidRDefault="001B5A6D" w:rsidP="001B5A6D">
      <w:pPr>
        <w:rPr>
          <w:rFonts w:ascii="Arial" w:hAnsi="Arial" w:cs="Arial"/>
          <w:sz w:val="22"/>
          <w:szCs w:val="22"/>
        </w:rPr>
      </w:pPr>
    </w:p>
    <w:p w14:paraId="75C60EE9" w14:textId="77777777" w:rsidR="00391945" w:rsidRPr="001C0C9C" w:rsidRDefault="00391945" w:rsidP="00851A79">
      <w:pPr>
        <w:pStyle w:val="Heading1"/>
        <w:jc w:val="center"/>
        <w:rPr>
          <w:bCs w:val="0"/>
          <w:sz w:val="22"/>
          <w:szCs w:val="22"/>
        </w:rPr>
      </w:pPr>
      <w:r w:rsidRPr="001C0C9C">
        <w:rPr>
          <w:bCs w:val="0"/>
          <w:sz w:val="22"/>
          <w:szCs w:val="22"/>
        </w:rPr>
        <w:t>NEVADA HOUSING DIVISION</w:t>
      </w:r>
    </w:p>
    <w:p w14:paraId="4A36F190" w14:textId="77777777" w:rsidR="009C1CB8" w:rsidRPr="001C0C9C" w:rsidRDefault="004F2DE9" w:rsidP="004E27FD">
      <w:pPr>
        <w:pStyle w:val="Heading1"/>
        <w:jc w:val="center"/>
        <w:rPr>
          <w:sz w:val="22"/>
          <w:szCs w:val="22"/>
        </w:rPr>
      </w:pPr>
      <w:r w:rsidRPr="001C0C9C">
        <w:rPr>
          <w:sz w:val="22"/>
          <w:szCs w:val="22"/>
        </w:rPr>
        <w:t xml:space="preserve">ACCOUNT FOR </w:t>
      </w:r>
      <w:r w:rsidR="009C1CB8" w:rsidRPr="001C0C9C">
        <w:rPr>
          <w:sz w:val="22"/>
          <w:szCs w:val="22"/>
        </w:rPr>
        <w:t>AFFORDABLE</w:t>
      </w:r>
      <w:r w:rsidR="004F1C10" w:rsidRPr="001C0C9C">
        <w:rPr>
          <w:sz w:val="22"/>
          <w:szCs w:val="22"/>
        </w:rPr>
        <w:t xml:space="preserve"> HOUSING TRUST FUND</w:t>
      </w:r>
      <w:r w:rsidR="00391945" w:rsidRPr="001C0C9C">
        <w:rPr>
          <w:sz w:val="22"/>
          <w:szCs w:val="22"/>
        </w:rPr>
        <w:t>S</w:t>
      </w:r>
      <w:r w:rsidR="009C1CB8" w:rsidRPr="001C0C9C">
        <w:rPr>
          <w:sz w:val="22"/>
          <w:szCs w:val="22"/>
        </w:rPr>
        <w:t xml:space="preserve"> (A</w:t>
      </w:r>
      <w:r w:rsidRPr="001C0C9C">
        <w:rPr>
          <w:sz w:val="22"/>
          <w:szCs w:val="22"/>
        </w:rPr>
        <w:t>A</w:t>
      </w:r>
      <w:r w:rsidR="004142E7" w:rsidRPr="001C0C9C">
        <w:rPr>
          <w:sz w:val="22"/>
          <w:szCs w:val="22"/>
        </w:rPr>
        <w:t>HTF), WELFARE SET</w:t>
      </w:r>
      <w:r w:rsidR="00A310C1" w:rsidRPr="001C0C9C">
        <w:rPr>
          <w:sz w:val="22"/>
          <w:szCs w:val="22"/>
        </w:rPr>
        <w:t>-</w:t>
      </w:r>
      <w:r w:rsidR="004142E7" w:rsidRPr="001C0C9C">
        <w:rPr>
          <w:sz w:val="22"/>
          <w:szCs w:val="22"/>
        </w:rPr>
        <w:t xml:space="preserve">ASIDE FUNDING (WSAP), &amp; </w:t>
      </w:r>
      <w:r w:rsidR="004142E7" w:rsidRPr="001C0C9C">
        <w:rPr>
          <w:bCs w:val="0"/>
          <w:sz w:val="22"/>
          <w:szCs w:val="22"/>
        </w:rPr>
        <w:t>HOME INVESTMENT PARTNERSHI</w:t>
      </w:r>
      <w:r w:rsidR="004142E7" w:rsidRPr="001C0C9C">
        <w:rPr>
          <w:sz w:val="22"/>
          <w:szCs w:val="22"/>
        </w:rPr>
        <w:t>PS PROGRAM (HOME)</w:t>
      </w:r>
    </w:p>
    <w:p w14:paraId="38DDF0F6" w14:textId="4F6597A9" w:rsidR="008C1E5D" w:rsidRPr="001C0C9C" w:rsidRDefault="00E63B39" w:rsidP="00F509C7">
      <w:pPr>
        <w:pStyle w:val="Heading2"/>
        <w:rPr>
          <w:sz w:val="22"/>
          <w:szCs w:val="22"/>
        </w:rPr>
      </w:pPr>
      <w:r w:rsidRPr="001C0C9C">
        <w:rPr>
          <w:sz w:val="22"/>
          <w:szCs w:val="22"/>
        </w:rPr>
        <w:t xml:space="preserve">FY </w:t>
      </w:r>
      <w:r w:rsidR="00E6174E" w:rsidRPr="001C0C9C">
        <w:rPr>
          <w:sz w:val="22"/>
          <w:szCs w:val="22"/>
        </w:rPr>
        <w:t>202</w:t>
      </w:r>
      <w:r w:rsidR="00E40E22" w:rsidRPr="001C0C9C">
        <w:rPr>
          <w:sz w:val="22"/>
          <w:szCs w:val="22"/>
        </w:rPr>
        <w:t>2</w:t>
      </w:r>
      <w:r w:rsidR="00E6174E" w:rsidRPr="001C0C9C">
        <w:rPr>
          <w:sz w:val="22"/>
          <w:szCs w:val="22"/>
        </w:rPr>
        <w:t>-</w:t>
      </w:r>
      <w:r w:rsidR="009C1CB8" w:rsidRPr="001C0C9C">
        <w:rPr>
          <w:sz w:val="22"/>
          <w:szCs w:val="22"/>
        </w:rPr>
        <w:t>202</w:t>
      </w:r>
      <w:r w:rsidR="00E40E22" w:rsidRPr="001C0C9C">
        <w:rPr>
          <w:sz w:val="22"/>
          <w:szCs w:val="22"/>
        </w:rPr>
        <w:t>3</w:t>
      </w:r>
    </w:p>
    <w:p w14:paraId="3571EA6E" w14:textId="77777777" w:rsidR="00686F7E" w:rsidRPr="001C0C9C" w:rsidRDefault="00686F7E" w:rsidP="00F23DBB">
      <w:pPr>
        <w:ind w:left="15"/>
        <w:jc w:val="both"/>
        <w:rPr>
          <w:rFonts w:ascii="Arial" w:hAnsi="Arial" w:cs="Arial"/>
          <w:sz w:val="22"/>
          <w:szCs w:val="22"/>
        </w:rPr>
      </w:pPr>
    </w:p>
    <w:p w14:paraId="7353FFC8" w14:textId="7DFD6FB1" w:rsidR="00686F7E" w:rsidRDefault="004142E7" w:rsidP="00E40E22">
      <w:pPr>
        <w:ind w:left="15"/>
        <w:jc w:val="both"/>
        <w:rPr>
          <w:rFonts w:ascii="Arial" w:hAnsi="Arial" w:cs="Arial"/>
          <w:sz w:val="22"/>
          <w:szCs w:val="22"/>
        </w:rPr>
      </w:pPr>
      <w:r w:rsidRPr="001C0C9C">
        <w:rPr>
          <w:rFonts w:ascii="Arial" w:hAnsi="Arial" w:cs="Arial"/>
          <w:sz w:val="22"/>
          <w:szCs w:val="22"/>
        </w:rPr>
        <w:t>A</w:t>
      </w:r>
      <w:r w:rsidR="004F2DE9" w:rsidRPr="001C0C9C">
        <w:rPr>
          <w:rFonts w:ascii="Arial" w:hAnsi="Arial" w:cs="Arial"/>
          <w:sz w:val="22"/>
          <w:szCs w:val="22"/>
        </w:rPr>
        <w:t>A</w:t>
      </w:r>
      <w:r w:rsidRPr="001C0C9C">
        <w:rPr>
          <w:rFonts w:ascii="Arial" w:hAnsi="Arial" w:cs="Arial"/>
          <w:sz w:val="22"/>
          <w:szCs w:val="22"/>
        </w:rPr>
        <w:t>HTF/WSAP/HOME</w:t>
      </w:r>
      <w:r w:rsidR="009C1CB8" w:rsidRPr="001C0C9C">
        <w:rPr>
          <w:rFonts w:ascii="Arial" w:hAnsi="Arial" w:cs="Arial"/>
          <w:sz w:val="22"/>
          <w:szCs w:val="22"/>
        </w:rPr>
        <w:t xml:space="preserve"> </w:t>
      </w:r>
      <w:r w:rsidRPr="001C0C9C">
        <w:rPr>
          <w:rFonts w:ascii="Arial" w:hAnsi="Arial" w:cs="Arial"/>
          <w:sz w:val="22"/>
          <w:szCs w:val="22"/>
        </w:rPr>
        <w:t>Service Providers and Local Government</w:t>
      </w:r>
      <w:r w:rsidR="00E63B39" w:rsidRPr="001C0C9C">
        <w:rPr>
          <w:rFonts w:ascii="Arial" w:hAnsi="Arial" w:cs="Arial"/>
          <w:sz w:val="22"/>
          <w:szCs w:val="22"/>
        </w:rPr>
        <w:t xml:space="preserve"> application</w:t>
      </w:r>
      <w:r w:rsidR="002F15E2" w:rsidRPr="001C0C9C">
        <w:rPr>
          <w:rFonts w:ascii="Arial" w:hAnsi="Arial" w:cs="Arial"/>
          <w:sz w:val="22"/>
          <w:szCs w:val="22"/>
        </w:rPr>
        <w:t>s</w:t>
      </w:r>
      <w:r w:rsidR="00E63B39" w:rsidRPr="001C0C9C">
        <w:rPr>
          <w:rFonts w:ascii="Arial" w:hAnsi="Arial" w:cs="Arial"/>
          <w:sz w:val="22"/>
          <w:szCs w:val="22"/>
        </w:rPr>
        <w:t xml:space="preserve"> will be available beginning </w:t>
      </w:r>
      <w:r w:rsidR="00A05CDE">
        <w:rPr>
          <w:rFonts w:ascii="Arial" w:hAnsi="Arial" w:cs="Arial"/>
          <w:sz w:val="22"/>
          <w:szCs w:val="22"/>
        </w:rPr>
        <w:t>May</w:t>
      </w:r>
      <w:r w:rsidR="00496F07">
        <w:rPr>
          <w:rFonts w:ascii="Arial" w:hAnsi="Arial" w:cs="Arial"/>
          <w:sz w:val="22"/>
          <w:szCs w:val="22"/>
        </w:rPr>
        <w:t> </w:t>
      </w:r>
      <w:r w:rsidR="00A05CDE">
        <w:rPr>
          <w:rFonts w:ascii="Arial" w:hAnsi="Arial" w:cs="Arial"/>
          <w:sz w:val="22"/>
          <w:szCs w:val="22"/>
        </w:rPr>
        <w:t>20</w:t>
      </w:r>
      <w:r w:rsidR="00A05CDE">
        <w:rPr>
          <w:rFonts w:ascii="Arial" w:hAnsi="Arial" w:cs="Arial"/>
          <w:sz w:val="22"/>
          <w:szCs w:val="22"/>
          <w:vertAlign w:val="superscript"/>
        </w:rPr>
        <w:t>th</w:t>
      </w:r>
      <w:r w:rsidR="00A05CDE">
        <w:rPr>
          <w:rFonts w:ascii="Arial" w:hAnsi="Arial" w:cs="Arial"/>
          <w:sz w:val="22"/>
          <w:szCs w:val="22"/>
        </w:rPr>
        <w:t>, 2022, with a close date of June 24</w:t>
      </w:r>
      <w:r w:rsidR="00A05CDE">
        <w:rPr>
          <w:rFonts w:ascii="Arial" w:hAnsi="Arial" w:cs="Arial"/>
          <w:sz w:val="22"/>
          <w:szCs w:val="22"/>
          <w:vertAlign w:val="superscript"/>
        </w:rPr>
        <w:t>th</w:t>
      </w:r>
      <w:r w:rsidR="00A05CDE">
        <w:rPr>
          <w:rFonts w:ascii="Arial" w:hAnsi="Arial" w:cs="Arial"/>
          <w:sz w:val="22"/>
          <w:szCs w:val="22"/>
        </w:rPr>
        <w:t>, 2022.</w:t>
      </w:r>
    </w:p>
    <w:p w14:paraId="0076E9B4" w14:textId="77777777" w:rsidR="00A05CDE" w:rsidRPr="001C0C9C" w:rsidRDefault="00A05CDE" w:rsidP="00E40E22">
      <w:pPr>
        <w:ind w:left="15"/>
        <w:jc w:val="both"/>
        <w:rPr>
          <w:rFonts w:ascii="Arial" w:hAnsi="Arial" w:cs="Arial"/>
          <w:sz w:val="22"/>
          <w:szCs w:val="22"/>
        </w:rPr>
      </w:pPr>
    </w:p>
    <w:p w14:paraId="00646302" w14:textId="77777777" w:rsidR="002E2918" w:rsidRPr="00345E7B" w:rsidRDefault="002E2918" w:rsidP="002E2918">
      <w:pPr>
        <w:spacing w:line="259" w:lineRule="auto"/>
        <w:jc w:val="both"/>
        <w:rPr>
          <w:rFonts w:ascii="Arial" w:hAnsi="Arial" w:cs="Arial"/>
          <w:b/>
          <w:bCs/>
          <w:caps/>
          <w:sz w:val="22"/>
          <w:szCs w:val="22"/>
        </w:rPr>
      </w:pPr>
      <w:r w:rsidRPr="00345E7B">
        <w:rPr>
          <w:rFonts w:ascii="Arial" w:hAnsi="Arial" w:cs="Arial"/>
          <w:b/>
          <w:bCs/>
          <w:caps/>
          <w:sz w:val="22"/>
          <w:szCs w:val="22"/>
        </w:rPr>
        <w:t>the estimated aahtf allocation is $6,956,514.52 to be allocated between all AWARDED applicants</w:t>
      </w:r>
      <w:r>
        <w:rPr>
          <w:rFonts w:ascii="Arial" w:hAnsi="Arial" w:cs="Arial"/>
          <w:b/>
          <w:bCs/>
          <w:caps/>
          <w:sz w:val="22"/>
          <w:szCs w:val="22"/>
        </w:rPr>
        <w:t>. OF THAT AMOUNT, $6,179,323.00 IS ALLOCATED TO ENTITLEMENT ENTITIES, AND $777,189.52 IS AVAILABLE FOR COMPETITIVE APPLICATION.</w:t>
      </w:r>
    </w:p>
    <w:p w14:paraId="2C7C90E9" w14:textId="77777777" w:rsidR="00686F7E" w:rsidRPr="001C0C9C" w:rsidRDefault="00686F7E" w:rsidP="00E40E22">
      <w:pPr>
        <w:pStyle w:val="BodyText"/>
        <w:rPr>
          <w:b/>
          <w:sz w:val="22"/>
          <w:szCs w:val="22"/>
        </w:rPr>
      </w:pPr>
    </w:p>
    <w:p w14:paraId="41D009FE" w14:textId="13CFD709" w:rsidR="00686F7E" w:rsidRPr="001C0C9C" w:rsidRDefault="00686F7E" w:rsidP="00E40E22">
      <w:pPr>
        <w:pStyle w:val="BodyText"/>
        <w:rPr>
          <w:b/>
          <w:bCs/>
          <w:sz w:val="22"/>
          <w:szCs w:val="22"/>
          <w:u w:val="single"/>
        </w:rPr>
      </w:pPr>
      <w:r w:rsidRPr="001C0C9C">
        <w:rPr>
          <w:b/>
          <w:sz w:val="22"/>
          <w:szCs w:val="22"/>
        </w:rPr>
        <w:t>THE ESTIMATED WSAP ALLOCATION IS $</w:t>
      </w:r>
      <w:r w:rsidR="00E40E22" w:rsidRPr="001C0C9C">
        <w:rPr>
          <w:b/>
          <w:sz w:val="22"/>
          <w:szCs w:val="22"/>
        </w:rPr>
        <w:t>927,620.21</w:t>
      </w:r>
      <w:r w:rsidRPr="001C0C9C">
        <w:rPr>
          <w:b/>
          <w:sz w:val="22"/>
          <w:szCs w:val="22"/>
        </w:rPr>
        <w:t xml:space="preserve"> TO BE ALLOCATED BETWEEN ALL AWARDED APPLICANTS.</w:t>
      </w:r>
      <w:r w:rsidRPr="001C0C9C">
        <w:rPr>
          <w:b/>
          <w:bCs/>
          <w:sz w:val="22"/>
          <w:szCs w:val="22"/>
        </w:rPr>
        <w:t xml:space="preserve"> </w:t>
      </w:r>
    </w:p>
    <w:p w14:paraId="651C3CD3" w14:textId="77777777" w:rsidR="000316B9" w:rsidRPr="001C0C9C" w:rsidRDefault="000316B9" w:rsidP="00E40E22">
      <w:pPr>
        <w:jc w:val="both"/>
        <w:rPr>
          <w:rFonts w:ascii="Arial" w:hAnsi="Arial" w:cs="Arial"/>
          <w:sz w:val="22"/>
          <w:szCs w:val="22"/>
        </w:rPr>
      </w:pPr>
    </w:p>
    <w:p w14:paraId="0756458B" w14:textId="77777777" w:rsidR="000316B9" w:rsidRPr="001C0C9C" w:rsidRDefault="000316B9" w:rsidP="00E40E22">
      <w:pPr>
        <w:ind w:left="15"/>
        <w:jc w:val="both"/>
        <w:rPr>
          <w:rFonts w:ascii="Arial" w:hAnsi="Arial" w:cs="Arial"/>
          <w:sz w:val="22"/>
          <w:szCs w:val="22"/>
        </w:rPr>
      </w:pPr>
      <w:r w:rsidRPr="001C0C9C">
        <w:rPr>
          <w:rFonts w:ascii="Arial" w:hAnsi="Arial" w:cs="Arial"/>
          <w:sz w:val="22"/>
          <w:szCs w:val="22"/>
        </w:rPr>
        <w:t>The A</w:t>
      </w:r>
      <w:r w:rsidR="004F2DE9" w:rsidRPr="001C0C9C">
        <w:rPr>
          <w:rFonts w:ascii="Arial" w:hAnsi="Arial" w:cs="Arial"/>
          <w:sz w:val="22"/>
          <w:szCs w:val="22"/>
        </w:rPr>
        <w:t>A</w:t>
      </w:r>
      <w:r w:rsidRPr="001C0C9C">
        <w:rPr>
          <w:rFonts w:ascii="Arial" w:hAnsi="Arial" w:cs="Arial"/>
          <w:sz w:val="22"/>
          <w:szCs w:val="22"/>
        </w:rPr>
        <w:t>HTF</w:t>
      </w:r>
      <w:r w:rsidR="00190A72" w:rsidRPr="001C0C9C">
        <w:rPr>
          <w:rFonts w:ascii="Arial" w:hAnsi="Arial" w:cs="Arial"/>
          <w:sz w:val="22"/>
          <w:szCs w:val="22"/>
        </w:rPr>
        <w:t>,</w:t>
      </w:r>
      <w:r w:rsidRPr="001C0C9C">
        <w:rPr>
          <w:rFonts w:ascii="Arial" w:hAnsi="Arial" w:cs="Arial"/>
          <w:sz w:val="22"/>
          <w:szCs w:val="22"/>
        </w:rPr>
        <w:t xml:space="preserve"> WSAP </w:t>
      </w:r>
      <w:r w:rsidR="00190A72" w:rsidRPr="001C0C9C">
        <w:rPr>
          <w:rFonts w:ascii="Arial" w:hAnsi="Arial" w:cs="Arial"/>
          <w:sz w:val="22"/>
          <w:szCs w:val="22"/>
        </w:rPr>
        <w:t xml:space="preserve">and HOME </w:t>
      </w:r>
      <w:r w:rsidRPr="001C0C9C">
        <w:rPr>
          <w:rFonts w:ascii="Arial" w:hAnsi="Arial" w:cs="Arial"/>
          <w:sz w:val="22"/>
          <w:szCs w:val="22"/>
        </w:rPr>
        <w:t>funds administered by NHD may be used by qualified organizations for affordable housing projects that serve low-income residents statewide.</w:t>
      </w:r>
    </w:p>
    <w:p w14:paraId="13B6A5A3" w14:textId="77777777" w:rsidR="000316B9" w:rsidRPr="001C0C9C" w:rsidRDefault="000316B9" w:rsidP="00E40E22">
      <w:pPr>
        <w:pStyle w:val="BodyText"/>
        <w:rPr>
          <w:sz w:val="22"/>
          <w:szCs w:val="22"/>
        </w:rPr>
      </w:pPr>
    </w:p>
    <w:p w14:paraId="60FD2445" w14:textId="77777777" w:rsidR="00E6174E" w:rsidRPr="001C0C9C" w:rsidRDefault="00E6174E" w:rsidP="00E40E22">
      <w:pPr>
        <w:pStyle w:val="BodyText"/>
        <w:rPr>
          <w:sz w:val="22"/>
          <w:szCs w:val="22"/>
        </w:rPr>
      </w:pPr>
      <w:r w:rsidRPr="001C0C9C">
        <w:rPr>
          <w:sz w:val="22"/>
          <w:szCs w:val="22"/>
        </w:rPr>
        <w:t>The Account for Affordable Housing Trust Funds (A</w:t>
      </w:r>
      <w:r w:rsidR="004F2DE9" w:rsidRPr="001C0C9C">
        <w:rPr>
          <w:sz w:val="22"/>
          <w:szCs w:val="22"/>
        </w:rPr>
        <w:t>A</w:t>
      </w:r>
      <w:r w:rsidRPr="001C0C9C">
        <w:rPr>
          <w:sz w:val="22"/>
          <w:szCs w:val="22"/>
        </w:rPr>
        <w:t>HTF) may be used to provide incentives to develop and support affordable rental housing and homeownership affordability through the acquisition, new construction, reconstruction, or moderate or substantial rehabilitation of non-luxury housing with suitable amenities, including real property acquisition, site improvement, conversion, demolition and other expenses, including financing costs, to provide rental assistance, including security deposits and other manners in which to assist eligible families in obtaining or keeping housing, including use as the State's contribution to facilitate the receipt of related federal money.</w:t>
      </w:r>
      <w:r w:rsidR="00194A26" w:rsidRPr="001C0C9C">
        <w:rPr>
          <w:sz w:val="22"/>
          <w:szCs w:val="22"/>
        </w:rPr>
        <w:t xml:space="preserve"> </w:t>
      </w:r>
      <w:r w:rsidR="00AF48F8" w:rsidRPr="001C0C9C">
        <w:rPr>
          <w:sz w:val="22"/>
          <w:szCs w:val="22"/>
        </w:rPr>
        <w:t>These funds must be used for eligi</w:t>
      </w:r>
      <w:r w:rsidR="00514230" w:rsidRPr="001C0C9C">
        <w:rPr>
          <w:sz w:val="22"/>
          <w:szCs w:val="22"/>
        </w:rPr>
        <w:t xml:space="preserve">ble affordable housing activities for individuals and/or families who are under 60% of the area medium income (AMI). </w:t>
      </w:r>
    </w:p>
    <w:p w14:paraId="6A6564E6" w14:textId="77777777" w:rsidR="00E6174E" w:rsidRPr="001C0C9C" w:rsidRDefault="00E6174E" w:rsidP="00E40E22">
      <w:pPr>
        <w:pStyle w:val="BodyText"/>
        <w:rPr>
          <w:sz w:val="22"/>
          <w:szCs w:val="22"/>
        </w:rPr>
      </w:pPr>
    </w:p>
    <w:p w14:paraId="4EDCB2BB" w14:textId="77777777" w:rsidR="000316B9" w:rsidRPr="001C0C9C" w:rsidRDefault="00E6174E" w:rsidP="00E40E22">
      <w:pPr>
        <w:pStyle w:val="BodyText"/>
        <w:rPr>
          <w:sz w:val="22"/>
          <w:szCs w:val="22"/>
        </w:rPr>
      </w:pPr>
      <w:r w:rsidRPr="001C0C9C">
        <w:rPr>
          <w:sz w:val="22"/>
          <w:szCs w:val="22"/>
        </w:rPr>
        <w:t>The Welfare Set-Aside (WSAP) will be allocated to local governments in order for them to assist eligible persons or families with housing needs. The funds received must be used solely for activities relating to low-income housing and to provide assistance to or guarantee the payment of rent or deposits as security for rent for eligible families, including homeless persons.</w:t>
      </w:r>
      <w:r w:rsidR="000316B9" w:rsidRPr="001C0C9C">
        <w:rPr>
          <w:sz w:val="22"/>
          <w:szCs w:val="22"/>
        </w:rPr>
        <w:t xml:space="preserve"> These funds must be used for eligible affordable housing activities for individuals and/or families who are under 60% of the area medium income (AMI).</w:t>
      </w:r>
    </w:p>
    <w:p w14:paraId="03C18E59" w14:textId="77777777" w:rsidR="00686F7E" w:rsidRPr="001C0C9C" w:rsidRDefault="00686F7E" w:rsidP="00E40E22">
      <w:pPr>
        <w:pStyle w:val="BodyText"/>
        <w:rPr>
          <w:sz w:val="22"/>
          <w:szCs w:val="22"/>
        </w:rPr>
      </w:pPr>
    </w:p>
    <w:p w14:paraId="337E9AB7" w14:textId="77777777" w:rsidR="00686F7E" w:rsidRPr="001C0C9C" w:rsidRDefault="00686F7E" w:rsidP="00E40E22">
      <w:pPr>
        <w:pStyle w:val="BodyText"/>
        <w:rPr>
          <w:caps/>
          <w:sz w:val="22"/>
          <w:szCs w:val="22"/>
        </w:rPr>
      </w:pPr>
      <w:r w:rsidRPr="001C0C9C">
        <w:rPr>
          <w:sz w:val="22"/>
          <w:szCs w:val="22"/>
        </w:rPr>
        <w:t>Interested Participating Jurisdictions/local governments in the state are eligible to receive a formula based allocation of AAHTF and WSAP funds according to geographical population estimates as determined by the Nevada State Demographer.</w:t>
      </w:r>
      <w:r w:rsidRPr="001C0C9C">
        <w:rPr>
          <w:caps/>
          <w:sz w:val="22"/>
          <w:szCs w:val="22"/>
        </w:rPr>
        <w:t xml:space="preserve"> </w:t>
      </w:r>
      <w:r w:rsidRPr="001C0C9C">
        <w:rPr>
          <w:sz w:val="22"/>
          <w:szCs w:val="22"/>
        </w:rPr>
        <w:t xml:space="preserve">Funds not allocated through the formula allocation process will be distributed at the discretion of NHD based on housing needs and/or priorities statewide, viability of project/program, and number of submitted proposals. </w:t>
      </w:r>
    </w:p>
    <w:p w14:paraId="1B0222AB" w14:textId="77777777" w:rsidR="00686F7E" w:rsidRPr="001C0C9C" w:rsidRDefault="00686F7E" w:rsidP="00E40E22">
      <w:pPr>
        <w:pStyle w:val="BodyText"/>
        <w:rPr>
          <w:b/>
          <w:caps/>
          <w:sz w:val="22"/>
          <w:szCs w:val="22"/>
        </w:rPr>
      </w:pPr>
    </w:p>
    <w:p w14:paraId="3BF8B8D6" w14:textId="77777777" w:rsidR="00686F7E" w:rsidRPr="001C0C9C" w:rsidRDefault="00686F7E" w:rsidP="00E40E22">
      <w:pPr>
        <w:pStyle w:val="BodyText"/>
        <w:rPr>
          <w:b/>
          <w:bCs/>
          <w:sz w:val="22"/>
          <w:szCs w:val="22"/>
        </w:rPr>
      </w:pPr>
      <w:r w:rsidRPr="001C0C9C">
        <w:rPr>
          <w:b/>
          <w:bCs/>
          <w:sz w:val="22"/>
          <w:szCs w:val="22"/>
        </w:rPr>
        <w:t>AAHTF FUNDING APPLICATIONS MAY BE SUBMITTED BY NON-PROFIT ORGANIZATIONS, PARTICIPATING JURISDICTIONS</w:t>
      </w:r>
      <w:r w:rsidR="00104162" w:rsidRPr="001C0C9C">
        <w:rPr>
          <w:b/>
          <w:bCs/>
          <w:sz w:val="22"/>
          <w:szCs w:val="22"/>
        </w:rPr>
        <w:t>*</w:t>
      </w:r>
      <w:r w:rsidRPr="001C0C9C">
        <w:rPr>
          <w:b/>
          <w:bCs/>
          <w:sz w:val="22"/>
          <w:szCs w:val="22"/>
        </w:rPr>
        <w:t xml:space="preserve"> AND </w:t>
      </w:r>
      <w:r w:rsidR="00104162" w:rsidRPr="001C0C9C">
        <w:rPr>
          <w:b/>
          <w:bCs/>
          <w:sz w:val="22"/>
          <w:szCs w:val="22"/>
        </w:rPr>
        <w:t>LOCAL GOVERNMENT</w:t>
      </w:r>
      <w:r w:rsidRPr="001C0C9C">
        <w:rPr>
          <w:b/>
          <w:bCs/>
          <w:sz w:val="22"/>
          <w:szCs w:val="22"/>
        </w:rPr>
        <w:t xml:space="preserve">.  </w:t>
      </w:r>
    </w:p>
    <w:p w14:paraId="4FD7C4DB" w14:textId="77777777" w:rsidR="00686F7E" w:rsidRPr="001C0C9C" w:rsidRDefault="00686F7E" w:rsidP="00E40E22">
      <w:pPr>
        <w:jc w:val="both"/>
        <w:rPr>
          <w:rFonts w:ascii="Arial" w:hAnsi="Arial" w:cs="Arial"/>
          <w:b/>
          <w:bCs/>
          <w:sz w:val="22"/>
          <w:szCs w:val="22"/>
        </w:rPr>
      </w:pPr>
    </w:p>
    <w:p w14:paraId="23BE9B36" w14:textId="5FC7C40E" w:rsidR="00686F7E" w:rsidRPr="001C0C9C" w:rsidRDefault="00686F7E" w:rsidP="00E40E22">
      <w:pPr>
        <w:jc w:val="both"/>
        <w:rPr>
          <w:rFonts w:ascii="Arial" w:hAnsi="Arial" w:cs="Arial"/>
          <w:b/>
          <w:sz w:val="22"/>
          <w:szCs w:val="22"/>
        </w:rPr>
      </w:pPr>
      <w:r w:rsidRPr="001C0C9C">
        <w:rPr>
          <w:rFonts w:ascii="Arial" w:hAnsi="Arial" w:cs="Arial"/>
          <w:b/>
          <w:bCs/>
          <w:sz w:val="22"/>
          <w:szCs w:val="22"/>
        </w:rPr>
        <w:t xml:space="preserve">WSAP FUNDING APPLICATIONS </w:t>
      </w:r>
      <w:r w:rsidR="007F34C3" w:rsidRPr="001C0C9C">
        <w:rPr>
          <w:rFonts w:ascii="Arial" w:hAnsi="Arial" w:cs="Arial"/>
          <w:b/>
          <w:bCs/>
          <w:sz w:val="22"/>
          <w:szCs w:val="22"/>
        </w:rPr>
        <w:t>ARE</w:t>
      </w:r>
      <w:r w:rsidRPr="001C0C9C">
        <w:rPr>
          <w:rFonts w:ascii="Arial" w:hAnsi="Arial" w:cs="Arial"/>
          <w:b/>
          <w:bCs/>
          <w:sz w:val="22"/>
          <w:szCs w:val="22"/>
        </w:rPr>
        <w:t xml:space="preserve"> SUBMITTED</w:t>
      </w:r>
      <w:r w:rsidR="007F34C3" w:rsidRPr="001C0C9C">
        <w:rPr>
          <w:rFonts w:ascii="Arial" w:hAnsi="Arial" w:cs="Arial"/>
          <w:b/>
          <w:bCs/>
          <w:sz w:val="22"/>
          <w:szCs w:val="22"/>
        </w:rPr>
        <w:t xml:space="preserve"> BY</w:t>
      </w:r>
      <w:r w:rsidRPr="001C0C9C">
        <w:rPr>
          <w:rFonts w:ascii="Arial" w:hAnsi="Arial" w:cs="Arial"/>
          <w:b/>
          <w:bCs/>
          <w:sz w:val="22"/>
          <w:szCs w:val="22"/>
        </w:rPr>
        <w:t xml:space="preserve"> LOCAL GOVERNMENT ENTITIES ONLY.</w:t>
      </w:r>
      <w:r w:rsidRPr="001C0C9C">
        <w:rPr>
          <w:rFonts w:ascii="Arial" w:hAnsi="Arial" w:cs="Arial"/>
          <w:b/>
          <w:sz w:val="22"/>
          <w:szCs w:val="22"/>
        </w:rPr>
        <w:t xml:space="preserve"> </w:t>
      </w:r>
    </w:p>
    <w:p w14:paraId="7840E095" w14:textId="77777777" w:rsidR="00686F7E" w:rsidRPr="001C0C9C" w:rsidRDefault="00686F7E" w:rsidP="00E40E22">
      <w:pPr>
        <w:jc w:val="both"/>
        <w:rPr>
          <w:rFonts w:ascii="Arial" w:hAnsi="Arial" w:cs="Arial"/>
          <w:sz w:val="22"/>
          <w:szCs w:val="22"/>
        </w:rPr>
      </w:pPr>
    </w:p>
    <w:p w14:paraId="5331ED28" w14:textId="77777777" w:rsidR="000C2829" w:rsidRPr="00345E7B" w:rsidRDefault="000C2829" w:rsidP="000C2829">
      <w:pPr>
        <w:spacing w:line="259" w:lineRule="auto"/>
        <w:jc w:val="both"/>
        <w:rPr>
          <w:rFonts w:ascii="Arial" w:hAnsi="Arial" w:cs="Arial"/>
          <w:b/>
          <w:bCs/>
          <w:caps/>
          <w:sz w:val="22"/>
          <w:szCs w:val="22"/>
        </w:rPr>
      </w:pPr>
      <w:r w:rsidRPr="00345E7B">
        <w:rPr>
          <w:rFonts w:ascii="Arial" w:hAnsi="Arial" w:cs="Arial"/>
          <w:b/>
          <w:bCs/>
          <w:caps/>
          <w:sz w:val="22"/>
          <w:szCs w:val="22"/>
        </w:rPr>
        <w:t xml:space="preserve">THE NEVADA HOUSING DIVISION ESTIMATED HOME ALLOCATION IS $3,000,039. Funds are TO BE ALLOCATED BETWEEN awarded APPLICANTS and NHD for the Administration of the funds. </w:t>
      </w:r>
      <w:r>
        <w:rPr>
          <w:rFonts w:ascii="Arial" w:hAnsi="Arial" w:cs="Arial"/>
          <w:b/>
          <w:bCs/>
          <w:caps/>
          <w:sz w:val="22"/>
          <w:szCs w:val="22"/>
        </w:rPr>
        <w:t xml:space="preserve">OF THAT AMOUNT, $1,784,911.90 IS ALLOCATED TO ENTITLEMENT ENTITIES AND ADMINSITRATION OF THE GRANT, AND $1,215,127.10 IS AVAILABLE FOR COMPETITIVE APPLICATION. </w:t>
      </w:r>
      <w:r w:rsidRPr="00345E7B">
        <w:rPr>
          <w:rFonts w:ascii="Arial" w:hAnsi="Arial" w:cs="Arial"/>
          <w:b/>
          <w:bCs/>
          <w:caps/>
          <w:sz w:val="22"/>
          <w:szCs w:val="22"/>
        </w:rPr>
        <w:t>FUNDING WILL BE CONTINGENT UPON THE FINAL AWARD FROM HUD.</w:t>
      </w:r>
    </w:p>
    <w:p w14:paraId="72833A22" w14:textId="77777777" w:rsidR="001C0C9C" w:rsidRPr="001C0C9C" w:rsidRDefault="001C0C9C" w:rsidP="00E40E22">
      <w:pPr>
        <w:jc w:val="both"/>
        <w:rPr>
          <w:rFonts w:ascii="Arial" w:hAnsi="Arial" w:cs="Arial"/>
          <w:b/>
          <w:sz w:val="22"/>
          <w:szCs w:val="22"/>
        </w:rPr>
      </w:pPr>
    </w:p>
    <w:p w14:paraId="456324B3" w14:textId="7C5D64DE" w:rsidR="008C1E5D" w:rsidRPr="001C0C9C" w:rsidRDefault="00190A72" w:rsidP="00E40E22">
      <w:pPr>
        <w:jc w:val="both"/>
        <w:rPr>
          <w:rFonts w:ascii="Arial" w:hAnsi="Arial" w:cs="Arial"/>
          <w:sz w:val="22"/>
          <w:szCs w:val="22"/>
        </w:rPr>
      </w:pPr>
      <w:r w:rsidRPr="001C0C9C">
        <w:rPr>
          <w:rFonts w:ascii="Arial" w:hAnsi="Arial" w:cs="Arial"/>
          <w:sz w:val="22"/>
          <w:szCs w:val="22"/>
        </w:rPr>
        <w:lastRenderedPageBreak/>
        <w:t>The HOME Program is sponsored by the U.S. Department of Housing and Urban Development</w:t>
      </w:r>
      <w:r w:rsidR="00104162" w:rsidRPr="001C0C9C">
        <w:rPr>
          <w:rFonts w:ascii="Arial" w:hAnsi="Arial" w:cs="Arial"/>
          <w:sz w:val="22"/>
          <w:szCs w:val="22"/>
        </w:rPr>
        <w:t xml:space="preserve"> (HUD)</w:t>
      </w:r>
      <w:r w:rsidRPr="001C0C9C">
        <w:rPr>
          <w:rFonts w:ascii="Arial" w:hAnsi="Arial" w:cs="Arial"/>
          <w:sz w:val="22"/>
          <w:szCs w:val="22"/>
        </w:rPr>
        <w:t xml:space="preserve">. The intent of the HOME program is to provide decent affordable housing to lower-income households, expand the capacity of nonprofit housing providers, leverage private-sector </w:t>
      </w:r>
      <w:r w:rsidR="006B0724" w:rsidRPr="001C0C9C">
        <w:rPr>
          <w:rFonts w:ascii="Arial" w:hAnsi="Arial" w:cs="Arial"/>
          <w:sz w:val="22"/>
          <w:szCs w:val="22"/>
        </w:rPr>
        <w:t>participation,</w:t>
      </w:r>
      <w:r w:rsidRPr="001C0C9C">
        <w:rPr>
          <w:rFonts w:ascii="Arial" w:hAnsi="Arial" w:cs="Arial"/>
          <w:sz w:val="22"/>
          <w:szCs w:val="22"/>
        </w:rPr>
        <w:t xml:space="preserve"> and strengthen the ability of state and local governments to provide housing. Develop and support affordable rental housing and homeownership affordability through the acquisition, new construction, reconstruction, or moderate or substantial rehabilitation of non-luxury housing with suitable amenities, including real property acquisition, site improvement, conversion, </w:t>
      </w:r>
      <w:proofErr w:type="gramStart"/>
      <w:r w:rsidRPr="001C0C9C">
        <w:rPr>
          <w:rFonts w:ascii="Arial" w:hAnsi="Arial" w:cs="Arial"/>
          <w:sz w:val="22"/>
          <w:szCs w:val="22"/>
        </w:rPr>
        <w:t>demolition</w:t>
      </w:r>
      <w:proofErr w:type="gramEnd"/>
      <w:r w:rsidRPr="001C0C9C">
        <w:rPr>
          <w:rFonts w:ascii="Arial" w:hAnsi="Arial" w:cs="Arial"/>
          <w:sz w:val="22"/>
          <w:szCs w:val="22"/>
        </w:rPr>
        <w:t xml:space="preserve"> and other expenses, including financing costs. </w:t>
      </w:r>
    </w:p>
    <w:p w14:paraId="0783CDFC" w14:textId="77777777" w:rsidR="008C1E5D" w:rsidRPr="001C0C9C" w:rsidRDefault="008C1E5D" w:rsidP="00E40E22">
      <w:pPr>
        <w:jc w:val="both"/>
        <w:rPr>
          <w:rFonts w:ascii="Arial" w:hAnsi="Arial" w:cs="Arial"/>
          <w:sz w:val="22"/>
          <w:szCs w:val="22"/>
        </w:rPr>
      </w:pPr>
    </w:p>
    <w:p w14:paraId="6681DFB0" w14:textId="77777777" w:rsidR="00104162" w:rsidRPr="001C0C9C" w:rsidRDefault="00686F7E" w:rsidP="00E40E22">
      <w:pPr>
        <w:jc w:val="both"/>
        <w:rPr>
          <w:rFonts w:ascii="Arial" w:hAnsi="Arial" w:cs="Arial"/>
          <w:b/>
          <w:bCs/>
          <w:sz w:val="22"/>
          <w:szCs w:val="22"/>
        </w:rPr>
      </w:pPr>
      <w:r w:rsidRPr="001C0C9C">
        <w:rPr>
          <w:rFonts w:ascii="Arial" w:hAnsi="Arial" w:cs="Arial"/>
          <w:b/>
          <w:bCs/>
          <w:sz w:val="22"/>
          <w:szCs w:val="22"/>
        </w:rPr>
        <w:t xml:space="preserve">HOME FUNDING APPLICATIONS MAY BE SUBMITTED BY NON-PROFIT ORGANIZATIONS, AND </w:t>
      </w:r>
      <w:r w:rsidR="00104162" w:rsidRPr="001C0C9C">
        <w:rPr>
          <w:rFonts w:ascii="Arial" w:hAnsi="Arial" w:cs="Arial"/>
          <w:b/>
          <w:bCs/>
          <w:sz w:val="22"/>
          <w:szCs w:val="22"/>
        </w:rPr>
        <w:t>PARTICIPATING JURISDICTIONS*</w:t>
      </w:r>
      <w:r w:rsidRPr="001C0C9C">
        <w:rPr>
          <w:rFonts w:ascii="Arial" w:hAnsi="Arial" w:cs="Arial"/>
          <w:b/>
          <w:bCs/>
          <w:sz w:val="22"/>
          <w:szCs w:val="22"/>
        </w:rPr>
        <w:t xml:space="preserve">. </w:t>
      </w:r>
    </w:p>
    <w:p w14:paraId="1F6F440C" w14:textId="77777777" w:rsidR="00104162" w:rsidRPr="001C0C9C" w:rsidRDefault="00104162" w:rsidP="00E40E22">
      <w:pPr>
        <w:jc w:val="both"/>
        <w:rPr>
          <w:rFonts w:ascii="Arial" w:hAnsi="Arial" w:cs="Arial"/>
          <w:color w:val="222222"/>
          <w:sz w:val="22"/>
          <w:szCs w:val="22"/>
          <w:shd w:val="clear" w:color="auto" w:fill="FFFFFF"/>
        </w:rPr>
      </w:pPr>
    </w:p>
    <w:p w14:paraId="0A92436C" w14:textId="154A5A05" w:rsidR="00E21D21" w:rsidRPr="001C0C9C" w:rsidRDefault="002264ED" w:rsidP="00E40E22">
      <w:pPr>
        <w:jc w:val="both"/>
        <w:rPr>
          <w:rFonts w:ascii="Arial" w:hAnsi="Arial" w:cs="Arial"/>
          <w:sz w:val="22"/>
          <w:szCs w:val="22"/>
        </w:rPr>
      </w:pPr>
      <w:r w:rsidRPr="001C0C9C">
        <w:rPr>
          <w:rFonts w:ascii="Arial" w:hAnsi="Arial" w:cs="Arial"/>
          <w:sz w:val="22"/>
          <w:szCs w:val="22"/>
        </w:rPr>
        <w:t>NHD is accepting application</w:t>
      </w:r>
      <w:r w:rsidR="008A7711" w:rsidRPr="001C0C9C">
        <w:rPr>
          <w:rFonts w:ascii="Arial" w:hAnsi="Arial" w:cs="Arial"/>
          <w:sz w:val="22"/>
          <w:szCs w:val="22"/>
        </w:rPr>
        <w:t>s for A</w:t>
      </w:r>
      <w:r w:rsidR="004F2DE9" w:rsidRPr="001C0C9C">
        <w:rPr>
          <w:rFonts w:ascii="Arial" w:hAnsi="Arial" w:cs="Arial"/>
          <w:sz w:val="22"/>
          <w:szCs w:val="22"/>
        </w:rPr>
        <w:t>A</w:t>
      </w:r>
      <w:r w:rsidR="008A7711" w:rsidRPr="001C0C9C">
        <w:rPr>
          <w:rFonts w:ascii="Arial" w:hAnsi="Arial" w:cs="Arial"/>
          <w:sz w:val="22"/>
          <w:szCs w:val="22"/>
        </w:rPr>
        <w:t>HTF, WSAP, and HOME</w:t>
      </w:r>
      <w:r w:rsidR="000316B9" w:rsidRPr="001C0C9C">
        <w:rPr>
          <w:rFonts w:ascii="Arial" w:hAnsi="Arial" w:cs="Arial"/>
          <w:sz w:val="22"/>
          <w:szCs w:val="22"/>
        </w:rPr>
        <w:t xml:space="preserve"> </w:t>
      </w:r>
      <w:r w:rsidR="008A7711" w:rsidRPr="001C0C9C">
        <w:rPr>
          <w:rFonts w:ascii="Arial" w:hAnsi="Arial" w:cs="Arial"/>
          <w:sz w:val="22"/>
          <w:szCs w:val="22"/>
        </w:rPr>
        <w:t xml:space="preserve">funding through the electronic submission in the </w:t>
      </w:r>
      <w:r w:rsidR="000316B9" w:rsidRPr="001C0C9C">
        <w:rPr>
          <w:rFonts w:ascii="Arial" w:hAnsi="Arial" w:cs="Arial"/>
          <w:sz w:val="22"/>
          <w:szCs w:val="22"/>
        </w:rPr>
        <w:t>Z</w:t>
      </w:r>
      <w:r w:rsidR="008A7711" w:rsidRPr="001C0C9C">
        <w:rPr>
          <w:rFonts w:ascii="Arial" w:hAnsi="Arial" w:cs="Arial"/>
          <w:sz w:val="22"/>
          <w:szCs w:val="22"/>
        </w:rPr>
        <w:t>oom</w:t>
      </w:r>
      <w:r w:rsidR="000316B9" w:rsidRPr="001C0C9C">
        <w:rPr>
          <w:rFonts w:ascii="Arial" w:hAnsi="Arial" w:cs="Arial"/>
          <w:sz w:val="22"/>
          <w:szCs w:val="22"/>
        </w:rPr>
        <w:t>G</w:t>
      </w:r>
      <w:r w:rsidR="008A7711" w:rsidRPr="001C0C9C">
        <w:rPr>
          <w:rFonts w:ascii="Arial" w:hAnsi="Arial" w:cs="Arial"/>
          <w:sz w:val="22"/>
          <w:szCs w:val="22"/>
        </w:rPr>
        <w:t xml:space="preserve">rants system. </w:t>
      </w:r>
      <w:r w:rsidR="004E27FD" w:rsidRPr="001C0C9C">
        <w:rPr>
          <w:rFonts w:ascii="Arial" w:hAnsi="Arial" w:cs="Arial"/>
          <w:sz w:val="22"/>
          <w:szCs w:val="22"/>
        </w:rPr>
        <w:t xml:space="preserve">Please contact </w:t>
      </w:r>
      <w:r w:rsidR="003C1CF5" w:rsidRPr="001C0C9C">
        <w:rPr>
          <w:rFonts w:ascii="Arial" w:hAnsi="Arial" w:cs="Arial"/>
          <w:sz w:val="22"/>
          <w:szCs w:val="22"/>
        </w:rPr>
        <w:t>NHD</w:t>
      </w:r>
      <w:r w:rsidR="004E27FD" w:rsidRPr="001C0C9C">
        <w:rPr>
          <w:rFonts w:ascii="Arial" w:hAnsi="Arial" w:cs="Arial"/>
          <w:sz w:val="22"/>
          <w:szCs w:val="22"/>
        </w:rPr>
        <w:t xml:space="preserve"> by email at </w:t>
      </w:r>
      <w:hyperlink r:id="rId8" w:history="1">
        <w:r w:rsidR="003C1CF5" w:rsidRPr="001C0C9C">
          <w:rPr>
            <w:rStyle w:val="Hyperlink"/>
            <w:rFonts w:ascii="Arial" w:hAnsi="Arial" w:cs="Arial"/>
            <w:sz w:val="22"/>
            <w:szCs w:val="22"/>
          </w:rPr>
          <w:t>nhdgrants@housing.nv.gov</w:t>
        </w:r>
      </w:hyperlink>
      <w:r w:rsidR="004E27FD" w:rsidRPr="001C0C9C">
        <w:rPr>
          <w:rFonts w:ascii="Arial" w:hAnsi="Arial" w:cs="Arial"/>
          <w:sz w:val="22"/>
          <w:szCs w:val="22"/>
        </w:rPr>
        <w:t xml:space="preserve"> for the link for portal access if you have not received one directly.</w:t>
      </w:r>
    </w:p>
    <w:p w14:paraId="28314F84" w14:textId="77777777" w:rsidR="00E21D21" w:rsidRPr="001C0C9C" w:rsidRDefault="00E21D21" w:rsidP="00E40E22">
      <w:pPr>
        <w:jc w:val="both"/>
        <w:rPr>
          <w:rFonts w:ascii="Arial" w:hAnsi="Arial" w:cs="Arial"/>
          <w:sz w:val="22"/>
          <w:szCs w:val="22"/>
        </w:rPr>
      </w:pPr>
    </w:p>
    <w:p w14:paraId="06C44729" w14:textId="5A3C7DB6" w:rsidR="000316B9" w:rsidRPr="001C0C9C" w:rsidRDefault="00E63B39" w:rsidP="00E40E22">
      <w:pPr>
        <w:jc w:val="both"/>
        <w:rPr>
          <w:rFonts w:ascii="Arial" w:hAnsi="Arial" w:cs="Arial"/>
          <w:sz w:val="22"/>
          <w:szCs w:val="22"/>
        </w:rPr>
      </w:pPr>
      <w:r w:rsidRPr="001C0C9C">
        <w:rPr>
          <w:rFonts w:ascii="Arial" w:hAnsi="Arial" w:cs="Arial"/>
          <w:sz w:val="22"/>
          <w:szCs w:val="22"/>
        </w:rPr>
        <w:t xml:space="preserve">For more information regarding </w:t>
      </w:r>
      <w:r w:rsidR="00514230" w:rsidRPr="001C0C9C">
        <w:rPr>
          <w:rFonts w:ascii="Arial" w:hAnsi="Arial" w:cs="Arial"/>
          <w:sz w:val="22"/>
          <w:szCs w:val="22"/>
        </w:rPr>
        <w:t xml:space="preserve">social service/ governmental </w:t>
      </w:r>
      <w:r w:rsidR="00391945" w:rsidRPr="001C0C9C">
        <w:rPr>
          <w:rFonts w:ascii="Arial" w:hAnsi="Arial" w:cs="Arial"/>
          <w:sz w:val="22"/>
          <w:szCs w:val="22"/>
        </w:rPr>
        <w:t xml:space="preserve">applications for </w:t>
      </w:r>
      <w:r w:rsidR="00514230" w:rsidRPr="001C0C9C">
        <w:rPr>
          <w:rFonts w:ascii="Arial" w:hAnsi="Arial" w:cs="Arial"/>
          <w:sz w:val="22"/>
          <w:szCs w:val="22"/>
        </w:rPr>
        <w:t>the A</w:t>
      </w:r>
      <w:r w:rsidR="004F2DE9" w:rsidRPr="001C0C9C">
        <w:rPr>
          <w:rFonts w:ascii="Arial" w:hAnsi="Arial" w:cs="Arial"/>
          <w:sz w:val="22"/>
          <w:szCs w:val="22"/>
        </w:rPr>
        <w:t>A</w:t>
      </w:r>
      <w:r w:rsidR="00514230" w:rsidRPr="001C0C9C">
        <w:rPr>
          <w:rFonts w:ascii="Arial" w:hAnsi="Arial" w:cs="Arial"/>
          <w:sz w:val="22"/>
          <w:szCs w:val="22"/>
        </w:rPr>
        <w:t>HTF, WSAP, and HOME funds</w:t>
      </w:r>
      <w:r w:rsidRPr="001C0C9C">
        <w:rPr>
          <w:rFonts w:ascii="Arial" w:hAnsi="Arial" w:cs="Arial"/>
          <w:sz w:val="22"/>
          <w:szCs w:val="22"/>
        </w:rPr>
        <w:t>, please</w:t>
      </w:r>
      <w:r w:rsidR="006D4A65" w:rsidRPr="001C0C9C">
        <w:rPr>
          <w:rFonts w:ascii="Arial" w:hAnsi="Arial" w:cs="Arial"/>
          <w:sz w:val="22"/>
          <w:szCs w:val="22"/>
        </w:rPr>
        <w:t xml:space="preserve"> email</w:t>
      </w:r>
      <w:r w:rsidRPr="001C0C9C">
        <w:rPr>
          <w:rFonts w:ascii="Arial" w:hAnsi="Arial" w:cs="Arial"/>
          <w:sz w:val="22"/>
          <w:szCs w:val="22"/>
        </w:rPr>
        <w:t xml:space="preserve"> </w:t>
      </w:r>
      <w:hyperlink r:id="rId9" w:history="1">
        <w:r w:rsidR="003C1CF5" w:rsidRPr="001C0C9C">
          <w:rPr>
            <w:rStyle w:val="Hyperlink"/>
            <w:rFonts w:ascii="Arial" w:hAnsi="Arial" w:cs="Arial"/>
            <w:sz w:val="22"/>
            <w:szCs w:val="22"/>
          </w:rPr>
          <w:t>nhdgrants@housing.nv.gov</w:t>
        </w:r>
      </w:hyperlink>
      <w:r w:rsidR="003C1CF5" w:rsidRPr="001C0C9C">
        <w:rPr>
          <w:rFonts w:ascii="Arial" w:hAnsi="Arial" w:cs="Arial"/>
          <w:sz w:val="22"/>
          <w:szCs w:val="22"/>
        </w:rPr>
        <w:t xml:space="preserve">. </w:t>
      </w:r>
    </w:p>
    <w:p w14:paraId="7542186B" w14:textId="77777777" w:rsidR="00104162" w:rsidRPr="001C0C9C" w:rsidRDefault="00104162" w:rsidP="00E40E22">
      <w:pPr>
        <w:jc w:val="both"/>
        <w:rPr>
          <w:rFonts w:ascii="Arial" w:hAnsi="Arial" w:cs="Arial"/>
          <w:sz w:val="22"/>
          <w:szCs w:val="22"/>
        </w:rPr>
      </w:pPr>
    </w:p>
    <w:p w14:paraId="03AFB7B6" w14:textId="77777777" w:rsidR="00104162" w:rsidRPr="001C0C9C" w:rsidRDefault="00104162" w:rsidP="00E40E22">
      <w:pPr>
        <w:jc w:val="both"/>
        <w:rPr>
          <w:rFonts w:ascii="Arial" w:hAnsi="Arial" w:cs="Arial"/>
          <w:color w:val="222222"/>
          <w:sz w:val="22"/>
          <w:szCs w:val="22"/>
          <w:shd w:val="clear" w:color="auto" w:fill="FFFFFF"/>
        </w:rPr>
      </w:pPr>
      <w:r w:rsidRPr="001C0C9C">
        <w:rPr>
          <w:rFonts w:ascii="Arial" w:hAnsi="Arial" w:cs="Arial"/>
          <w:b/>
          <w:bCs/>
          <w:sz w:val="22"/>
          <w:szCs w:val="22"/>
        </w:rPr>
        <w:t>*</w:t>
      </w:r>
      <w:r w:rsidRPr="001C0C9C">
        <w:rPr>
          <w:rFonts w:ascii="Arial" w:hAnsi="Arial" w:cs="Arial"/>
          <w:color w:val="222222"/>
          <w:sz w:val="22"/>
          <w:szCs w:val="22"/>
          <w:shd w:val="clear" w:color="auto" w:fill="FFFFFF"/>
        </w:rPr>
        <w:t>States and localities that receive HOME funds directly from HUD are known as “</w:t>
      </w:r>
      <w:r w:rsidRPr="001C0C9C">
        <w:rPr>
          <w:rFonts w:ascii="Arial" w:hAnsi="Arial" w:cs="Arial"/>
          <w:bCs/>
          <w:color w:val="222222"/>
          <w:sz w:val="22"/>
          <w:szCs w:val="22"/>
          <w:shd w:val="clear" w:color="auto" w:fill="FFFFFF"/>
        </w:rPr>
        <w:t>Participating Jurisdictions</w:t>
      </w:r>
      <w:r w:rsidRPr="001C0C9C">
        <w:rPr>
          <w:rFonts w:ascii="Arial" w:hAnsi="Arial" w:cs="Arial"/>
          <w:color w:val="222222"/>
          <w:sz w:val="22"/>
          <w:szCs w:val="22"/>
          <w:shd w:val="clear" w:color="auto" w:fill="FFFFFF"/>
        </w:rPr>
        <w:t>.” </w:t>
      </w:r>
    </w:p>
    <w:p w14:paraId="072777E5" w14:textId="77777777" w:rsidR="00E63B39" w:rsidRPr="001C0C9C" w:rsidRDefault="00E63B39" w:rsidP="000316B9">
      <w:pPr>
        <w:jc w:val="both"/>
        <w:rPr>
          <w:rFonts w:ascii="Arial" w:hAnsi="Arial" w:cs="Arial"/>
          <w:sz w:val="22"/>
          <w:szCs w:val="22"/>
        </w:rPr>
      </w:pPr>
    </w:p>
    <w:sectPr w:rsidR="00E63B39" w:rsidRPr="001C0C9C" w:rsidSect="000316B9">
      <w:footerReference w:type="default" r:id="rId10"/>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059B" w14:textId="77777777" w:rsidR="002322D7" w:rsidRDefault="002322D7" w:rsidP="00104162">
      <w:r>
        <w:separator/>
      </w:r>
    </w:p>
  </w:endnote>
  <w:endnote w:type="continuationSeparator" w:id="0">
    <w:p w14:paraId="27D95E7E" w14:textId="77777777" w:rsidR="002322D7" w:rsidRDefault="002322D7" w:rsidP="0010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A7D1" w14:textId="77777777" w:rsidR="00104162" w:rsidRDefault="001041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E91B173" w14:textId="77777777" w:rsidR="00104162" w:rsidRDefault="0010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3734" w14:textId="77777777" w:rsidR="002322D7" w:rsidRDefault="002322D7" w:rsidP="00104162">
      <w:r>
        <w:separator/>
      </w:r>
    </w:p>
  </w:footnote>
  <w:footnote w:type="continuationSeparator" w:id="0">
    <w:p w14:paraId="176F0B7E" w14:textId="77777777" w:rsidR="002322D7" w:rsidRDefault="002322D7" w:rsidP="0010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822434"/>
    <w:lvl w:ilvl="0">
      <w:numFmt w:val="decimal"/>
      <w:lvlText w:val="*"/>
      <w:lvlJc w:val="left"/>
    </w:lvl>
  </w:abstractNum>
  <w:abstractNum w:abstractNumId="1" w15:restartNumberingAfterBreak="0">
    <w:nsid w:val="00AE3847"/>
    <w:multiLevelType w:val="hybridMultilevel"/>
    <w:tmpl w:val="6BF64A2C"/>
    <w:lvl w:ilvl="0" w:tplc="6F266C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 w15:restartNumberingAfterBreak="0">
    <w:nsid w:val="60783234"/>
    <w:multiLevelType w:val="multilevel"/>
    <w:tmpl w:val="5E4AA952"/>
    <w:lvl w:ilvl="0">
      <w:start w:val="1"/>
      <w:numFmt w:val="decimal"/>
      <w:lvlText w:val="%1."/>
      <w:lvlJc w:val="left"/>
      <w:pPr>
        <w:tabs>
          <w:tab w:val="num" w:pos="720"/>
        </w:tabs>
        <w:ind w:left="720" w:hanging="720"/>
      </w:pPr>
    </w:lvl>
    <w:lvl w:ilvl="1">
      <w:start w:val="1"/>
      <w:numFmt w:val="decimal"/>
      <w:pStyle w:val="Head2cp"/>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75926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82072280">
    <w:abstractNumId w:val="1"/>
  </w:num>
  <w:num w:numId="3" w16cid:durableId="74746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B292F6-F6E8-4EC0-8223-A8E898B0E1B4}"/>
    <w:docVar w:name="dgnword-eventsink" w:val="22075080"/>
  </w:docVars>
  <w:rsids>
    <w:rsidRoot w:val="00E63B39"/>
    <w:rsid w:val="00000839"/>
    <w:rsid w:val="0001571F"/>
    <w:rsid w:val="000316B9"/>
    <w:rsid w:val="00040121"/>
    <w:rsid w:val="00056F25"/>
    <w:rsid w:val="0008460C"/>
    <w:rsid w:val="000C2829"/>
    <w:rsid w:val="000C5EE2"/>
    <w:rsid w:val="00104162"/>
    <w:rsid w:val="00190A72"/>
    <w:rsid w:val="00194A26"/>
    <w:rsid w:val="001B5A6D"/>
    <w:rsid w:val="001C0C9C"/>
    <w:rsid w:val="002264ED"/>
    <w:rsid w:val="002322D7"/>
    <w:rsid w:val="00271D0D"/>
    <w:rsid w:val="002C0998"/>
    <w:rsid w:val="002D06AF"/>
    <w:rsid w:val="002E2918"/>
    <w:rsid w:val="002F15E2"/>
    <w:rsid w:val="00300460"/>
    <w:rsid w:val="003858F1"/>
    <w:rsid w:val="00391945"/>
    <w:rsid w:val="003C1CF5"/>
    <w:rsid w:val="004142E7"/>
    <w:rsid w:val="00496F07"/>
    <w:rsid w:val="004C4975"/>
    <w:rsid w:val="004E27FD"/>
    <w:rsid w:val="004F1C10"/>
    <w:rsid w:val="004F2DE9"/>
    <w:rsid w:val="00514230"/>
    <w:rsid w:val="00584E87"/>
    <w:rsid w:val="005F700E"/>
    <w:rsid w:val="00606710"/>
    <w:rsid w:val="0063635E"/>
    <w:rsid w:val="0064067C"/>
    <w:rsid w:val="00655E61"/>
    <w:rsid w:val="00686F7E"/>
    <w:rsid w:val="006B0724"/>
    <w:rsid w:val="006D4A65"/>
    <w:rsid w:val="007029B8"/>
    <w:rsid w:val="00764B89"/>
    <w:rsid w:val="007F34C3"/>
    <w:rsid w:val="00851A79"/>
    <w:rsid w:val="00876FDA"/>
    <w:rsid w:val="008A7711"/>
    <w:rsid w:val="008C1E5D"/>
    <w:rsid w:val="008D1548"/>
    <w:rsid w:val="0094141F"/>
    <w:rsid w:val="009C1CB8"/>
    <w:rsid w:val="009D491F"/>
    <w:rsid w:val="00A04860"/>
    <w:rsid w:val="00A05CDE"/>
    <w:rsid w:val="00A310C1"/>
    <w:rsid w:val="00A51089"/>
    <w:rsid w:val="00A8260B"/>
    <w:rsid w:val="00A84664"/>
    <w:rsid w:val="00AA565A"/>
    <w:rsid w:val="00AF48F8"/>
    <w:rsid w:val="00B125D8"/>
    <w:rsid w:val="00B23D70"/>
    <w:rsid w:val="00B87977"/>
    <w:rsid w:val="00C01F6A"/>
    <w:rsid w:val="00D16737"/>
    <w:rsid w:val="00D22E1D"/>
    <w:rsid w:val="00D87977"/>
    <w:rsid w:val="00DF10AB"/>
    <w:rsid w:val="00E21D21"/>
    <w:rsid w:val="00E40E22"/>
    <w:rsid w:val="00E52286"/>
    <w:rsid w:val="00E549B0"/>
    <w:rsid w:val="00E6174E"/>
    <w:rsid w:val="00E63B39"/>
    <w:rsid w:val="00F23DBB"/>
    <w:rsid w:val="00F509C7"/>
    <w:rsid w:val="00FD48D7"/>
    <w:rsid w:val="00FE22C6"/>
    <w:rsid w:val="00FF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A8AF4"/>
  <w15:chartTrackingRefBased/>
  <w15:docId w15:val="{8378ECC3-87EF-431F-B6D0-06B7774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sz w:val="24"/>
    </w:rPr>
  </w:style>
  <w:style w:type="paragraph" w:styleId="BodyText2">
    <w:name w:val="Body Text 2"/>
    <w:basedOn w:val="Normal"/>
    <w:rPr>
      <w:rFonts w:ascii="Arial" w:hAnsi="Arial" w:cs="Arial"/>
      <w:sz w:val="22"/>
    </w:rPr>
  </w:style>
  <w:style w:type="character" w:styleId="FollowedHyperlink">
    <w:name w:val="FollowedHyperlink"/>
    <w:rPr>
      <w:color w:val="800080"/>
      <w:u w:val="single"/>
    </w:rPr>
  </w:style>
  <w:style w:type="paragraph" w:customStyle="1" w:styleId="Head2cp">
    <w:name w:val="Head2 cp"/>
    <w:basedOn w:val="Normal"/>
    <w:pPr>
      <w:numPr>
        <w:ilvl w:val="1"/>
        <w:numId w:val="3"/>
      </w:numPr>
      <w:ind w:left="360" w:hanging="360"/>
    </w:pPr>
    <w:rPr>
      <w:rFonts w:ascii="Palatino Linotype" w:hAnsi="Palatino Linotype"/>
    </w:rPr>
  </w:style>
  <w:style w:type="character" w:styleId="CommentReference">
    <w:name w:val="annotation reference"/>
    <w:rsid w:val="00AF48F8"/>
    <w:rPr>
      <w:sz w:val="16"/>
      <w:szCs w:val="16"/>
    </w:rPr>
  </w:style>
  <w:style w:type="paragraph" w:styleId="CommentText">
    <w:name w:val="annotation text"/>
    <w:basedOn w:val="Normal"/>
    <w:link w:val="CommentTextChar"/>
    <w:rsid w:val="00AF48F8"/>
  </w:style>
  <w:style w:type="character" w:customStyle="1" w:styleId="CommentTextChar">
    <w:name w:val="Comment Text Char"/>
    <w:basedOn w:val="DefaultParagraphFont"/>
    <w:link w:val="CommentText"/>
    <w:rsid w:val="00AF48F8"/>
  </w:style>
  <w:style w:type="paragraph" w:styleId="CommentSubject">
    <w:name w:val="annotation subject"/>
    <w:basedOn w:val="CommentText"/>
    <w:next w:val="CommentText"/>
    <w:link w:val="CommentSubjectChar"/>
    <w:rsid w:val="00AF48F8"/>
    <w:rPr>
      <w:b/>
      <w:bCs/>
      <w:lang w:val="x-none" w:eastAsia="x-none"/>
    </w:rPr>
  </w:style>
  <w:style w:type="character" w:customStyle="1" w:styleId="CommentSubjectChar">
    <w:name w:val="Comment Subject Char"/>
    <w:link w:val="CommentSubject"/>
    <w:rsid w:val="00AF48F8"/>
    <w:rPr>
      <w:b/>
      <w:bCs/>
    </w:rPr>
  </w:style>
  <w:style w:type="paragraph" w:styleId="BalloonText">
    <w:name w:val="Balloon Text"/>
    <w:basedOn w:val="Normal"/>
    <w:link w:val="BalloonTextChar"/>
    <w:rsid w:val="00AF48F8"/>
    <w:rPr>
      <w:rFonts w:ascii="Segoe UI" w:hAnsi="Segoe UI"/>
      <w:sz w:val="18"/>
      <w:szCs w:val="18"/>
      <w:lang w:val="x-none" w:eastAsia="x-none"/>
    </w:rPr>
  </w:style>
  <w:style w:type="character" w:customStyle="1" w:styleId="BalloonTextChar">
    <w:name w:val="Balloon Text Char"/>
    <w:link w:val="BalloonText"/>
    <w:rsid w:val="00AF48F8"/>
    <w:rPr>
      <w:rFonts w:ascii="Segoe UI" w:hAnsi="Segoe UI" w:cs="Segoe UI"/>
      <w:sz w:val="18"/>
      <w:szCs w:val="18"/>
    </w:rPr>
  </w:style>
  <w:style w:type="character" w:customStyle="1" w:styleId="BodyTextChar">
    <w:name w:val="Body Text Char"/>
    <w:link w:val="BodyText"/>
    <w:rsid w:val="00686F7E"/>
    <w:rPr>
      <w:rFonts w:ascii="Arial" w:hAnsi="Arial" w:cs="Arial"/>
      <w:sz w:val="24"/>
    </w:rPr>
  </w:style>
  <w:style w:type="paragraph" w:styleId="Header">
    <w:name w:val="header"/>
    <w:basedOn w:val="Normal"/>
    <w:link w:val="HeaderChar"/>
    <w:rsid w:val="00104162"/>
    <w:pPr>
      <w:tabs>
        <w:tab w:val="center" w:pos="4680"/>
        <w:tab w:val="right" w:pos="9360"/>
      </w:tabs>
    </w:pPr>
  </w:style>
  <w:style w:type="character" w:customStyle="1" w:styleId="HeaderChar">
    <w:name w:val="Header Char"/>
    <w:basedOn w:val="DefaultParagraphFont"/>
    <w:link w:val="Header"/>
    <w:rsid w:val="00104162"/>
  </w:style>
  <w:style w:type="paragraph" w:styleId="Footer">
    <w:name w:val="footer"/>
    <w:basedOn w:val="Normal"/>
    <w:link w:val="FooterChar"/>
    <w:uiPriority w:val="99"/>
    <w:rsid w:val="00104162"/>
    <w:pPr>
      <w:tabs>
        <w:tab w:val="center" w:pos="4680"/>
        <w:tab w:val="right" w:pos="9360"/>
      </w:tabs>
    </w:pPr>
  </w:style>
  <w:style w:type="character" w:customStyle="1" w:styleId="FooterChar">
    <w:name w:val="Footer Char"/>
    <w:basedOn w:val="DefaultParagraphFont"/>
    <w:link w:val="Footer"/>
    <w:uiPriority w:val="99"/>
    <w:rsid w:val="00104162"/>
  </w:style>
  <w:style w:type="character" w:styleId="UnresolvedMention">
    <w:name w:val="Unresolved Mention"/>
    <w:basedOn w:val="DefaultParagraphFont"/>
    <w:uiPriority w:val="99"/>
    <w:semiHidden/>
    <w:unhideWhenUsed/>
    <w:rsid w:val="00E4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dgrants@housing.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dgrants@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C787-33AA-4EFA-9144-4B3AA8EF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clark couny,nevada</Company>
  <LinksUpToDate>false</LinksUpToDate>
  <CharactersWithSpaces>4659</CharactersWithSpaces>
  <SharedDoc>false</SharedDoc>
  <HLinks>
    <vt:vector size="12" baseType="variant">
      <vt:variant>
        <vt:i4>2359373</vt:i4>
      </vt:variant>
      <vt:variant>
        <vt:i4>3</vt:i4>
      </vt:variant>
      <vt:variant>
        <vt:i4>0</vt:i4>
      </vt:variant>
      <vt:variant>
        <vt:i4>5</vt:i4>
      </vt:variant>
      <vt:variant>
        <vt:lpwstr>mailto:akvam@housing.nv.gov</vt:lpwstr>
      </vt:variant>
      <vt:variant>
        <vt:lpwstr/>
      </vt:variant>
      <vt:variant>
        <vt:i4>2359373</vt:i4>
      </vt:variant>
      <vt:variant>
        <vt:i4>0</vt:i4>
      </vt:variant>
      <vt:variant>
        <vt:i4>0</vt:i4>
      </vt:variant>
      <vt:variant>
        <vt:i4>5</vt:i4>
      </vt:variant>
      <vt:variant>
        <vt:lpwstr>mailto:akvam@housing.nv.gov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Charmonda Hatcher</dc:creator>
  <cp:keywords/>
  <cp:lastModifiedBy>Ian Gahner</cp:lastModifiedBy>
  <cp:revision>9</cp:revision>
  <cp:lastPrinted>2021-03-19T13:36:00Z</cp:lastPrinted>
  <dcterms:created xsi:type="dcterms:W3CDTF">2022-05-18T17:12:00Z</dcterms:created>
  <dcterms:modified xsi:type="dcterms:W3CDTF">2022-05-19T16:43:00Z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-1323024334</vt:i4>
  </property>
  <property fmtid="{D5CDD505-2E9C-101B-9397-08002B2CF9AE}" pid="3" name="_NewReviewCycle">
    <vt:lpwstr/>
  </property>
  <property fmtid="{D5CDD505-2E9C-101B-9397-08002B2CF9AE}" pid="4" name="_EmailSubject">
    <vt:lpwstr>HOME Apps etc</vt:lpwstr>
  </property>
  <property fmtid="{D5CDD505-2E9C-101B-9397-08002B2CF9AE}" pid="5" name="_AuthorEmail">
    <vt:lpwstr>SHCB@ClarkCountyNV.gov</vt:lpwstr>
  </property>
  <property fmtid="{D5CDD505-2E9C-101B-9397-08002B2CF9AE}" pid="6" name="_AuthorEmailDisplayName">
    <vt:lpwstr>Sharath Chandra</vt:lpwstr>
  </property>
  <property fmtid="{D5CDD505-2E9C-101B-9397-08002B2CF9AE}" pid="7" name="_ReviewingToolsShownOnce">
    <vt:lpwstr/>
  </property>
</Properties>
</file>